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-001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D60D67">
        <w:rPr>
          <w:b/>
          <w:sz w:val="24"/>
          <w:szCs w:val="24"/>
        </w:rPr>
        <w:t>MAY 4, 2023</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60D67">
        <w:rPr>
          <w:sz w:val="32"/>
          <w:szCs w:val="32"/>
        </w:rPr>
        <w:t>MAY 31, 2023</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60D67">
        <w:rPr>
          <w:b/>
          <w:sz w:val="24"/>
          <w:szCs w:val="24"/>
        </w:rPr>
        <w:t>CTAC-ARPA CITY OF ST. JOSEPH</w:t>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D60D67">
        <w:rPr>
          <w:b/>
          <w:sz w:val="24"/>
          <w:szCs w:val="24"/>
        </w:rPr>
        <w:t>CTAC BUILDING CONSTRUCTION</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BF44F1A"/>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2023-05-04T14:52:00Z</dcterms:created>
  <dcterms:modified xsi:type="dcterms:W3CDTF">2023-05-04T14:52:00Z</dcterms:modified>
</cp:coreProperties>
</file>