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F6762F">
        <w:rPr>
          <w:b/>
          <w:color w:val="FF0000"/>
          <w:sz w:val="32"/>
          <w:szCs w:val="32"/>
        </w:rPr>
        <w:t>67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6762F">
        <w:rPr>
          <w:b/>
          <w:sz w:val="24"/>
          <w:szCs w:val="24"/>
        </w:rPr>
        <w:t>APRIL 12,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6762F">
        <w:rPr>
          <w:sz w:val="32"/>
          <w:szCs w:val="32"/>
        </w:rPr>
        <w:t>APRIL 25,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F6762F">
        <w:rPr>
          <w:b/>
          <w:sz w:val="24"/>
          <w:szCs w:val="24"/>
        </w:rPr>
        <w:t>PHYSICAL PLANT</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6762F">
        <w:rPr>
          <w:b/>
          <w:sz w:val="24"/>
          <w:szCs w:val="24"/>
        </w:rPr>
        <w:t>FULKERSON CENTER MAIN ENTRY HANDRAIL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193F"/>
    <w:rsid w:val="00317F69"/>
    <w:rsid w:val="003247DA"/>
    <w:rsid w:val="00343E29"/>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B48B8"/>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6762F"/>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A5471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2022-04-13T00:42:00Z</dcterms:created>
  <dcterms:modified xsi:type="dcterms:W3CDTF">2022-04-13T00:42:00Z</dcterms:modified>
</cp:coreProperties>
</file>