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D11506">
        <w:rPr>
          <w:b/>
          <w:sz w:val="24"/>
          <w:szCs w:val="24"/>
        </w:rPr>
        <w:t>FB</w:t>
      </w:r>
      <w:r w:rsidR="003F2035">
        <w:rPr>
          <w:b/>
          <w:sz w:val="24"/>
          <w:szCs w:val="24"/>
        </w:rPr>
        <w:t>2</w:t>
      </w:r>
      <w:r w:rsidR="005C7D72">
        <w:rPr>
          <w:b/>
          <w:sz w:val="24"/>
          <w:szCs w:val="24"/>
        </w:rPr>
        <w:t>1</w:t>
      </w:r>
      <w:r w:rsidR="00C6596F">
        <w:rPr>
          <w:b/>
          <w:sz w:val="24"/>
          <w:szCs w:val="24"/>
        </w:rPr>
        <w:t>-</w:t>
      </w:r>
      <w:r w:rsidR="0073774B" w:rsidRPr="003F2035">
        <w:rPr>
          <w:b/>
          <w:sz w:val="24"/>
          <w:szCs w:val="24"/>
        </w:rPr>
        <w:t>0</w:t>
      </w:r>
      <w:r w:rsidR="005C7D72">
        <w:rPr>
          <w:b/>
          <w:sz w:val="24"/>
          <w:szCs w:val="24"/>
        </w:rPr>
        <w:t>4</w:t>
      </w:r>
      <w:r w:rsidR="008D76E0">
        <w:rPr>
          <w:b/>
          <w:sz w:val="24"/>
          <w:szCs w:val="24"/>
        </w:rPr>
        <w:t>7</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8E1200">
        <w:rPr>
          <w:b/>
          <w:sz w:val="24"/>
          <w:szCs w:val="24"/>
        </w:rPr>
        <w:t xml:space="preserve">MARCH </w:t>
      </w:r>
      <w:r w:rsidR="00DB71F8">
        <w:rPr>
          <w:b/>
          <w:sz w:val="24"/>
          <w:szCs w:val="24"/>
        </w:rPr>
        <w:t>3</w:t>
      </w:r>
      <w:r w:rsidR="008D76E0">
        <w:rPr>
          <w:b/>
          <w:sz w:val="24"/>
          <w:szCs w:val="24"/>
        </w:rPr>
        <w:t>1</w:t>
      </w:r>
      <w:r w:rsidR="008E1200">
        <w:rPr>
          <w:b/>
          <w:sz w:val="24"/>
          <w:szCs w:val="24"/>
        </w:rPr>
        <w:t>, 202</w:t>
      </w:r>
      <w:r w:rsidR="005C7D72">
        <w:rPr>
          <w:b/>
          <w:sz w:val="24"/>
          <w:szCs w:val="24"/>
        </w:rPr>
        <w:t>1</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F8129B">
        <w:rPr>
          <w:rFonts w:ascii="Century" w:hAnsi="Century"/>
          <w:b/>
          <w:noProof/>
          <w:sz w:val="28"/>
          <w:szCs w:val="28"/>
        </w:rPr>
        <w:t>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8D76E0">
        <w:rPr>
          <w:rFonts w:ascii="Century Gothic" w:hAnsi="Century Gothic"/>
          <w:sz w:val="24"/>
          <w:szCs w:val="24"/>
        </w:rPr>
        <w:t>PARKING LOT REPAIR FUND</w:t>
      </w:r>
      <w:r w:rsidR="00D11506" w:rsidRPr="00D11506">
        <w:rPr>
          <w:rFonts w:ascii="Century Gothic" w:hAnsi="Century Gothic"/>
          <w:sz w:val="24"/>
          <w:szCs w:val="24"/>
        </w:rPr>
        <w:t xml:space="preserve">  </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8D76E0">
        <w:rPr>
          <w:rFonts w:ascii="Century Gothic" w:hAnsi="Century Gothic"/>
          <w:sz w:val="24"/>
          <w:szCs w:val="24"/>
        </w:rPr>
        <w:t>VARIOUS PARKING LOT REPAIRS</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8D76E0" w:rsidRPr="008D76E0" w:rsidRDefault="008D76E0" w:rsidP="008D76E0">
      <w:pPr>
        <w:spacing w:after="160" w:line="259" w:lineRule="auto"/>
        <w:rPr>
          <w:rFonts w:ascii="Century Gothic" w:eastAsia="Calibri" w:hAnsi="Century Gothic" w:cs="Times New Roman"/>
        </w:rPr>
      </w:pPr>
      <w:r w:rsidRPr="008D76E0">
        <w:rPr>
          <w:rFonts w:ascii="Century Gothic" w:eastAsia="Calibri" w:hAnsi="Century Gothic" w:cs="Times New Roman"/>
        </w:rPr>
        <w:t>The following changes/additions shall be considered a replacement or addition to the original specifications</w:t>
      </w:r>
      <w:r>
        <w:rPr>
          <w:rFonts w:ascii="Century Gothic" w:eastAsia="Calibri" w:hAnsi="Century Gothic" w:cs="Times New Roman"/>
        </w:rPr>
        <w:t>.</w:t>
      </w:r>
      <w:r w:rsidRPr="008D76E0">
        <w:rPr>
          <w:rFonts w:ascii="Century Gothic" w:eastAsia="Calibri" w:hAnsi="Century Gothic" w:cs="Times New Roman"/>
        </w:rPr>
        <w:t xml:space="preserve"> </w:t>
      </w:r>
    </w:p>
    <w:p w:rsid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t xml:space="preserve">Base Bid #1 Lot C and Overflow Change specifications to now read.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 xml:space="preserve">Lot C Mill as needed +\- 1” wedge course and </w:t>
      </w:r>
      <w:proofErr w:type="gramStart"/>
      <w:r w:rsidRPr="008D76E0">
        <w:rPr>
          <w:rFonts w:ascii="Century Gothic" w:eastAsia="Calibri" w:hAnsi="Century Gothic" w:cs="Times New Roman"/>
        </w:rPr>
        <w:t>2”overlay</w:t>
      </w:r>
      <w:proofErr w:type="gramEnd"/>
      <w:r w:rsidRPr="008D76E0">
        <w:rPr>
          <w:rFonts w:ascii="Century Gothic" w:eastAsia="Calibri" w:hAnsi="Century Gothic" w:cs="Times New Roman"/>
        </w:rPr>
        <w:t>.</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 xml:space="preserve">Overflow Lot 2” Edge mill at curbs minimum 12’ wide or as needed to maintain current drainage. </w:t>
      </w:r>
    </w:p>
    <w:p w:rsidR="008D76E0" w:rsidRP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t xml:space="preserve">Base Bid #6 Lot I Change specifications to now read.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Mill and overlay to tie into newer asphalt near stadium</w:t>
      </w:r>
    </w:p>
    <w:p w:rsidR="008D76E0" w:rsidRP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t xml:space="preserve">Base Bid #10 SW University Dr. Change specifications to now read. </w:t>
      </w:r>
    </w:p>
    <w:p w:rsidR="008D76E0" w:rsidRPr="008D76E0" w:rsidRDefault="008D76E0" w:rsidP="008D76E0">
      <w:pPr>
        <w:ind w:left="2880" w:firstLine="720"/>
        <w:rPr>
          <w:rFonts w:ascii="Century Gothic" w:eastAsia="Calibri" w:hAnsi="Century Gothic" w:cs="Times New Roman"/>
        </w:rPr>
      </w:pPr>
      <w:r w:rsidRPr="008D76E0">
        <w:rPr>
          <w:rFonts w:ascii="Century Gothic" w:eastAsia="Calibri" w:hAnsi="Century Gothic" w:cs="Times New Roman"/>
        </w:rPr>
        <w:t>Edge mill 2”, transition mill at ends, 3” overlay</w:t>
      </w:r>
    </w:p>
    <w:p w:rsidR="008D76E0" w:rsidRP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lastRenderedPageBreak/>
        <w:t xml:space="preserve">Base Bids #11 and #12 Downs Dr. Change specifications to now read.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Saw cut at Curbs and ends, remove concrete and subgrade, replace with 6” base rock and 6” concrete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 xml:space="preserve">Bid #11 approximately 140’ x 25’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Bid #12 approximately 90’ x 13’</w:t>
      </w:r>
    </w:p>
    <w:p w:rsidR="008D76E0" w:rsidRP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t xml:space="preserve">Base Bid #13 </w:t>
      </w:r>
      <w:proofErr w:type="spellStart"/>
      <w:r w:rsidRPr="008D76E0">
        <w:rPr>
          <w:rFonts w:ascii="Century Gothic" w:eastAsia="Calibri" w:hAnsi="Century Gothic" w:cs="Times New Roman"/>
          <w:b/>
        </w:rPr>
        <w:t>B</w:t>
      </w:r>
      <w:r>
        <w:rPr>
          <w:rFonts w:ascii="Century Gothic" w:eastAsia="Calibri" w:hAnsi="Century Gothic" w:cs="Times New Roman"/>
          <w:b/>
        </w:rPr>
        <w:t>r</w:t>
      </w:r>
      <w:r w:rsidRPr="008D76E0">
        <w:rPr>
          <w:rFonts w:ascii="Century Gothic" w:eastAsia="Calibri" w:hAnsi="Century Gothic" w:cs="Times New Roman"/>
          <w:b/>
        </w:rPr>
        <w:t>eshears</w:t>
      </w:r>
      <w:proofErr w:type="spellEnd"/>
      <w:r w:rsidRPr="008D76E0">
        <w:rPr>
          <w:rFonts w:ascii="Century Gothic" w:eastAsia="Calibri" w:hAnsi="Century Gothic" w:cs="Times New Roman"/>
          <w:b/>
        </w:rPr>
        <w:t xml:space="preserve"> Service Dr. Change specifications to now read.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Remove existing asphalt and subgrade, replace with 4” base rock and 6” base asphalt and 2” surface asphalt </w:t>
      </w:r>
    </w:p>
    <w:p w:rsidR="008D76E0" w:rsidRP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t xml:space="preserve">Alternate #1 Remove &amp; Replace Designated Curbs Change specifications to now read. </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Removal and replace 180 linear feet of curb marked in designated locations.</w:t>
      </w:r>
    </w:p>
    <w:p w:rsidR="008D76E0" w:rsidRPr="008D76E0" w:rsidRDefault="008D76E0" w:rsidP="008D76E0">
      <w:pPr>
        <w:rPr>
          <w:rFonts w:ascii="Century Gothic" w:eastAsia="Calibri" w:hAnsi="Century Gothic" w:cs="Times New Roman"/>
        </w:rPr>
      </w:pP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t>Seal all joints</w:t>
      </w:r>
    </w:p>
    <w:p w:rsidR="008D76E0" w:rsidRPr="008D76E0" w:rsidRDefault="008D76E0" w:rsidP="008D76E0">
      <w:pPr>
        <w:ind w:left="3600"/>
        <w:rPr>
          <w:rFonts w:ascii="Century Gothic" w:eastAsia="Calibri" w:hAnsi="Century Gothic" w:cs="Times New Roman"/>
        </w:rPr>
      </w:pPr>
      <w:r w:rsidRPr="008D76E0">
        <w:rPr>
          <w:rFonts w:ascii="Century Gothic" w:eastAsia="Calibri" w:hAnsi="Century Gothic" w:cs="Times New Roman"/>
        </w:rPr>
        <w:t>Striping and marking of all surfaces as presently marked</w:t>
      </w:r>
    </w:p>
    <w:p w:rsidR="008D76E0" w:rsidRPr="008D76E0" w:rsidRDefault="008D76E0" w:rsidP="008D76E0">
      <w:pPr>
        <w:rPr>
          <w:rFonts w:ascii="Century Gothic" w:eastAsia="Calibri" w:hAnsi="Century Gothic" w:cs="Times New Roman"/>
        </w:rPr>
      </w:pP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p>
    <w:p w:rsidR="008D76E0" w:rsidRPr="008D76E0" w:rsidRDefault="008D76E0" w:rsidP="008D76E0">
      <w:pPr>
        <w:rPr>
          <w:rFonts w:ascii="Century Gothic" w:eastAsia="Calibri" w:hAnsi="Century Gothic" w:cs="Times New Roman"/>
        </w:rPr>
      </w:pP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r>
      <w:r w:rsidRPr="008D76E0">
        <w:rPr>
          <w:rFonts w:ascii="Century Gothic" w:eastAsia="Calibri" w:hAnsi="Century Gothic" w:cs="Times New Roman"/>
        </w:rPr>
        <w:tab/>
        <w:t xml:space="preserve">Remove 50’ of curb in Wilson Hall Service Dr. </w:t>
      </w:r>
    </w:p>
    <w:p w:rsidR="008D76E0" w:rsidRPr="008D76E0" w:rsidRDefault="008D76E0" w:rsidP="008D76E0">
      <w:pPr>
        <w:rPr>
          <w:rFonts w:ascii="Century Gothic" w:eastAsia="Calibri" w:hAnsi="Century Gothic" w:cs="Times New Roman"/>
        </w:rPr>
      </w:pPr>
    </w:p>
    <w:p w:rsidR="008D76E0" w:rsidRPr="008D76E0" w:rsidRDefault="008D76E0" w:rsidP="008D76E0">
      <w:pPr>
        <w:rPr>
          <w:rFonts w:ascii="Century Gothic" w:eastAsia="Calibri" w:hAnsi="Century Gothic" w:cs="Times New Roman"/>
          <w:b/>
        </w:rPr>
      </w:pPr>
      <w:r w:rsidRPr="008D76E0">
        <w:rPr>
          <w:rFonts w:ascii="Century Gothic" w:eastAsia="Calibri" w:hAnsi="Century Gothic" w:cs="Times New Roman"/>
          <w:b/>
        </w:rPr>
        <w:t xml:space="preserve">Include Pricing per square foot for complete removal of asphalt and base in areas that the 2” milling will not be adequate to meet industry recommended guidelines. These areas shall be repaired with 4” base rock and asphalt to equal existing. </w:t>
      </w:r>
    </w:p>
    <w:p w:rsidR="004272B1" w:rsidRDefault="004272B1" w:rsidP="00D70F85">
      <w:pPr>
        <w:pStyle w:val="ListParagraph"/>
        <w:ind w:left="1440"/>
        <w:rPr>
          <w:rFonts w:ascii="Century Gothic" w:hAnsi="Century Gothic"/>
        </w:rPr>
      </w:pPr>
    </w:p>
    <w:p w:rsidR="008E1200" w:rsidRDefault="008E1200" w:rsidP="00D11506">
      <w:pPr>
        <w:pStyle w:val="NoSpacing"/>
        <w:ind w:left="1440"/>
        <w:rPr>
          <w:rFonts w:ascii="Century Gothic" w:eastAsia="Times New Roman" w:hAnsi="Century Gothic" w:cs="Arial"/>
          <w:b/>
          <w:sz w:val="24"/>
          <w:szCs w:val="24"/>
        </w:rPr>
      </w:pPr>
    </w:p>
    <w:p w:rsidR="008E1200" w:rsidRDefault="008E1200" w:rsidP="008E1200">
      <w:pPr>
        <w:pStyle w:val="ListParagraph"/>
        <w:ind w:left="1440"/>
        <w:rPr>
          <w:rFonts w:ascii="Century Gothic" w:hAnsi="Century Gothic"/>
          <w:b/>
        </w:rPr>
      </w:pPr>
    </w:p>
    <w:p w:rsidR="008E1200" w:rsidRDefault="008E1200" w:rsidP="008E1200">
      <w:pPr>
        <w:pStyle w:val="ListParagraph"/>
        <w:ind w:left="1440"/>
        <w:rPr>
          <w:rFonts w:ascii="Century Gothic" w:hAnsi="Century Gothic"/>
        </w:rPr>
      </w:pPr>
    </w:p>
    <w:p w:rsidR="008D76E0" w:rsidRDefault="008D76E0" w:rsidP="00A126DE">
      <w:pPr>
        <w:rPr>
          <w:rFonts w:ascii="Century Gothic" w:hAnsi="Century Gothic"/>
        </w:rPr>
      </w:pPr>
    </w:p>
    <w:p w:rsidR="008D76E0" w:rsidRDefault="008D76E0" w:rsidP="00A126DE">
      <w:pPr>
        <w:rPr>
          <w:rFonts w:ascii="Century Gothic" w:hAnsi="Century Gothic"/>
        </w:rPr>
      </w:pPr>
      <w:bookmarkStart w:id="0" w:name="_GoBack"/>
      <w:bookmarkEnd w:id="0"/>
    </w:p>
    <w:p w:rsidR="008D76E0" w:rsidRDefault="008D76E0" w:rsidP="00A126DE">
      <w:pPr>
        <w:rPr>
          <w:rFonts w:ascii="Century Gothic" w:hAnsi="Century Gothic"/>
        </w:rPr>
      </w:pPr>
    </w:p>
    <w:p w:rsidR="008D76E0" w:rsidRDefault="008D76E0" w:rsidP="00A126DE">
      <w:pPr>
        <w:rPr>
          <w:rFonts w:ascii="Century Gothic" w:hAnsi="Century Gothic"/>
        </w:rPr>
      </w:pPr>
    </w:p>
    <w:p w:rsidR="008D76E0" w:rsidRDefault="008D76E0" w:rsidP="00A126DE">
      <w:pPr>
        <w:rPr>
          <w:rFonts w:ascii="Century Gothic" w:hAnsi="Century Gothic"/>
        </w:rPr>
      </w:pPr>
    </w:p>
    <w:p w:rsidR="008D76E0" w:rsidRDefault="008D76E0" w:rsidP="00A126DE">
      <w:pPr>
        <w:rPr>
          <w:rFonts w:ascii="Century Gothic" w:hAnsi="Century Gothic"/>
        </w:rPr>
      </w:pPr>
    </w:p>
    <w:p w:rsidR="008D76E0" w:rsidRDefault="008D76E0" w:rsidP="00A126DE">
      <w:pPr>
        <w:rPr>
          <w:rFonts w:ascii="Century Gothic" w:hAnsi="Century Gothic"/>
        </w:rPr>
      </w:pPr>
    </w:p>
    <w:p w:rsidR="008D76E0" w:rsidRDefault="008D76E0" w:rsidP="00A126DE">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8D76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8E12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E1200">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20"/>
  </w:num>
  <w:num w:numId="6">
    <w:abstractNumId w:val="21"/>
  </w:num>
  <w:num w:numId="7">
    <w:abstractNumId w:val="18"/>
  </w:num>
  <w:num w:numId="8">
    <w:abstractNumId w:val="6"/>
  </w:num>
  <w:num w:numId="9">
    <w:abstractNumId w:val="4"/>
  </w:num>
  <w:num w:numId="10">
    <w:abstractNumId w:val="14"/>
  </w:num>
  <w:num w:numId="11">
    <w:abstractNumId w:val="22"/>
  </w:num>
  <w:num w:numId="12">
    <w:abstractNumId w:val="25"/>
  </w:num>
  <w:num w:numId="13">
    <w:abstractNumId w:val="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56F9D"/>
    <w:rsid w:val="00084C85"/>
    <w:rsid w:val="00087D1F"/>
    <w:rsid w:val="000A69C5"/>
    <w:rsid w:val="000D70C7"/>
    <w:rsid w:val="000E38C7"/>
    <w:rsid w:val="000E4BE3"/>
    <w:rsid w:val="001100AB"/>
    <w:rsid w:val="00121FDF"/>
    <w:rsid w:val="00125407"/>
    <w:rsid w:val="00153DEA"/>
    <w:rsid w:val="0017122F"/>
    <w:rsid w:val="001751AB"/>
    <w:rsid w:val="001B10E0"/>
    <w:rsid w:val="001B169C"/>
    <w:rsid w:val="001C1B16"/>
    <w:rsid w:val="001D58C2"/>
    <w:rsid w:val="001D6EC7"/>
    <w:rsid w:val="001E1D19"/>
    <w:rsid w:val="001F5424"/>
    <w:rsid w:val="001F581E"/>
    <w:rsid w:val="00201C91"/>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0443"/>
    <w:rsid w:val="003A1707"/>
    <w:rsid w:val="003A69B3"/>
    <w:rsid w:val="003B29E6"/>
    <w:rsid w:val="003B5C77"/>
    <w:rsid w:val="003C4697"/>
    <w:rsid w:val="003D0141"/>
    <w:rsid w:val="003F2035"/>
    <w:rsid w:val="00422805"/>
    <w:rsid w:val="004272B1"/>
    <w:rsid w:val="00440491"/>
    <w:rsid w:val="00443DA9"/>
    <w:rsid w:val="00445A23"/>
    <w:rsid w:val="00455534"/>
    <w:rsid w:val="00477ECA"/>
    <w:rsid w:val="004A2C37"/>
    <w:rsid w:val="004B6F06"/>
    <w:rsid w:val="004E48C3"/>
    <w:rsid w:val="004E5E96"/>
    <w:rsid w:val="004F61C0"/>
    <w:rsid w:val="005014A1"/>
    <w:rsid w:val="0051798D"/>
    <w:rsid w:val="00551E05"/>
    <w:rsid w:val="00553F6F"/>
    <w:rsid w:val="00566FA6"/>
    <w:rsid w:val="00574340"/>
    <w:rsid w:val="00580DD1"/>
    <w:rsid w:val="005839CE"/>
    <w:rsid w:val="005A4A07"/>
    <w:rsid w:val="005C21FE"/>
    <w:rsid w:val="005C7D72"/>
    <w:rsid w:val="005D1F6B"/>
    <w:rsid w:val="005E29EA"/>
    <w:rsid w:val="006104E1"/>
    <w:rsid w:val="0061366A"/>
    <w:rsid w:val="00615DD5"/>
    <w:rsid w:val="0064005C"/>
    <w:rsid w:val="00662450"/>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1FB3"/>
    <w:rsid w:val="008C3600"/>
    <w:rsid w:val="008C47F2"/>
    <w:rsid w:val="008D768A"/>
    <w:rsid w:val="008D76E0"/>
    <w:rsid w:val="008E1200"/>
    <w:rsid w:val="00905EBD"/>
    <w:rsid w:val="00916CC9"/>
    <w:rsid w:val="00917669"/>
    <w:rsid w:val="00941A58"/>
    <w:rsid w:val="0094362C"/>
    <w:rsid w:val="00952F45"/>
    <w:rsid w:val="00954531"/>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8033E"/>
    <w:rsid w:val="00BA1481"/>
    <w:rsid w:val="00BA741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11506"/>
    <w:rsid w:val="00D244A1"/>
    <w:rsid w:val="00D26F25"/>
    <w:rsid w:val="00D3428C"/>
    <w:rsid w:val="00D4518B"/>
    <w:rsid w:val="00D70F85"/>
    <w:rsid w:val="00D74EEE"/>
    <w:rsid w:val="00D94FFC"/>
    <w:rsid w:val="00DA71D2"/>
    <w:rsid w:val="00DB0EC0"/>
    <w:rsid w:val="00DB54A1"/>
    <w:rsid w:val="00DB71F8"/>
    <w:rsid w:val="00DC27F2"/>
    <w:rsid w:val="00DD6AF1"/>
    <w:rsid w:val="00DF282F"/>
    <w:rsid w:val="00E1019D"/>
    <w:rsid w:val="00E21E28"/>
    <w:rsid w:val="00E24CB5"/>
    <w:rsid w:val="00E4445C"/>
    <w:rsid w:val="00E51EE4"/>
    <w:rsid w:val="00E55C64"/>
    <w:rsid w:val="00E60028"/>
    <w:rsid w:val="00E63E0C"/>
    <w:rsid w:val="00E65F95"/>
    <w:rsid w:val="00E84A74"/>
    <w:rsid w:val="00E93CD9"/>
    <w:rsid w:val="00EC3123"/>
    <w:rsid w:val="00ED10A6"/>
    <w:rsid w:val="00ED37BF"/>
    <w:rsid w:val="00EE4D1B"/>
    <w:rsid w:val="00EF2464"/>
    <w:rsid w:val="00F01820"/>
    <w:rsid w:val="00F01BE8"/>
    <w:rsid w:val="00F10AD0"/>
    <w:rsid w:val="00F44E5C"/>
    <w:rsid w:val="00F70C81"/>
    <w:rsid w:val="00F74950"/>
    <w:rsid w:val="00F8129B"/>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A35F"/>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5C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A5B647-FDA5-4EA8-AC95-B3CE12A5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2021-03-31T18:51:00Z</cp:lastPrinted>
  <dcterms:created xsi:type="dcterms:W3CDTF">2021-03-31T16:20:00Z</dcterms:created>
  <dcterms:modified xsi:type="dcterms:W3CDTF">2021-03-31T21:08:00Z</dcterms:modified>
</cp:coreProperties>
</file>