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0D0CBD">
        <w:rPr>
          <w:b/>
          <w:sz w:val="24"/>
          <w:szCs w:val="24"/>
        </w:rPr>
        <w:t>2</w:t>
      </w:r>
      <w:r w:rsidR="0041623F">
        <w:rPr>
          <w:b/>
          <w:sz w:val="24"/>
          <w:szCs w:val="24"/>
        </w:rPr>
        <w:t>1</w:t>
      </w:r>
      <w:r w:rsidR="00C6596F">
        <w:rPr>
          <w:b/>
          <w:sz w:val="24"/>
          <w:szCs w:val="24"/>
        </w:rPr>
        <w:t>-</w:t>
      </w:r>
      <w:r w:rsidR="0073774B">
        <w:rPr>
          <w:b/>
          <w:sz w:val="24"/>
          <w:szCs w:val="24"/>
        </w:rPr>
        <w:t>0</w:t>
      </w:r>
      <w:r w:rsidR="000D0CBD">
        <w:rPr>
          <w:b/>
          <w:sz w:val="24"/>
          <w:szCs w:val="24"/>
        </w:rPr>
        <w:t>0</w:t>
      </w:r>
      <w:r w:rsidR="0041623F">
        <w:rPr>
          <w:b/>
          <w:sz w:val="24"/>
          <w:szCs w:val="24"/>
        </w:rPr>
        <w:t>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41623F">
        <w:rPr>
          <w:b/>
          <w:sz w:val="24"/>
          <w:szCs w:val="24"/>
        </w:rPr>
        <w:t>MAY 21, 2020</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1F69AD" w:rsidRDefault="001F69AD" w:rsidP="000276E4">
      <w:pPr>
        <w:jc w:val="center"/>
        <w:rPr>
          <w:rFonts w:ascii="Century" w:hAnsi="Century"/>
          <w:b/>
          <w:noProof/>
          <w:sz w:val="28"/>
          <w:szCs w:val="28"/>
        </w:rP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41623F">
        <w:rPr>
          <w:rFonts w:ascii="Century Gothic" w:hAnsi="Century Gothic"/>
          <w:sz w:val="24"/>
          <w:szCs w:val="24"/>
        </w:rPr>
        <w:t>ESPORTS</w:t>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41623F">
        <w:rPr>
          <w:rFonts w:ascii="Century Gothic" w:hAnsi="Century Gothic"/>
          <w:sz w:val="24"/>
          <w:szCs w:val="24"/>
        </w:rPr>
        <w:t>ESPORTS COMPUTERS</w:t>
      </w:r>
    </w:p>
    <w:p w:rsidR="004E48C3" w:rsidRPr="004E48C3" w:rsidRDefault="004E48C3" w:rsidP="00E84A74">
      <w:pPr>
        <w:rPr>
          <w:rFonts w:ascii="Century Gothic" w:hAnsi="Century Gothic"/>
          <w:b/>
          <w:u w:val="single"/>
        </w:rPr>
      </w:pPr>
    </w:p>
    <w:p w:rsidR="00AA4C83" w:rsidRDefault="00AA4C83" w:rsidP="004E48C3">
      <w:pPr>
        <w:rPr>
          <w:rFonts w:ascii="Century Gothic" w:hAnsi="Century Gothic"/>
          <w:b/>
        </w:rPr>
      </w:pPr>
    </w:p>
    <w:p w:rsidR="0087502E" w:rsidRDefault="0087502E" w:rsidP="004E48C3">
      <w:pPr>
        <w:rPr>
          <w:rFonts w:ascii="Century Gothic" w:hAnsi="Century Gothic"/>
          <w:b/>
        </w:rPr>
      </w:pPr>
      <w:bookmarkStart w:id="0" w:name="_GoBack"/>
      <w:bookmarkEnd w:id="0"/>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7502E" w:rsidRDefault="0087502E" w:rsidP="004E48C3">
      <w:pPr>
        <w:rPr>
          <w:rFonts w:ascii="Century Gothic" w:hAnsi="Century Gothic"/>
          <w:b/>
        </w:rPr>
      </w:pPr>
    </w:p>
    <w:p w:rsidR="00F10AD0" w:rsidRDefault="00F10AD0" w:rsidP="004E48C3">
      <w:pPr>
        <w:rPr>
          <w:rFonts w:ascii="Century Gothic" w:hAnsi="Century Gothic"/>
          <w:b/>
        </w:rPr>
      </w:pPr>
    </w:p>
    <w:p w:rsidR="0041623F" w:rsidRPr="0041623F" w:rsidRDefault="0041623F" w:rsidP="0041623F">
      <w:pPr>
        <w:pStyle w:val="ListParagraph"/>
        <w:numPr>
          <w:ilvl w:val="0"/>
          <w:numId w:val="28"/>
        </w:numPr>
        <w:spacing w:before="100" w:beforeAutospacing="1" w:after="100" w:afterAutospacing="1"/>
        <w:rPr>
          <w:rFonts w:ascii="Century Gothic" w:hAnsi="Century Gothic" w:cstheme="minorBidi"/>
        </w:rPr>
      </w:pPr>
      <w:r w:rsidRPr="0041623F">
        <w:rPr>
          <w:rFonts w:ascii="Century Gothic" w:hAnsi="Century Gothic"/>
        </w:rPr>
        <w:t>Will you accept bids with only Intel processors?</w:t>
      </w:r>
      <w:r w:rsidRPr="0041623F">
        <w:rPr>
          <w:rFonts w:ascii="Century Gothic" w:hAnsi="Century Gothic" w:cstheme="minorBidi"/>
        </w:rPr>
        <w:t xml:space="preserve">  </w:t>
      </w:r>
      <w:r w:rsidRPr="0041623F">
        <w:rPr>
          <w:rFonts w:ascii="Century Gothic" w:hAnsi="Century Gothic"/>
        </w:rPr>
        <w:t xml:space="preserve">We can provide multiple Intel options that meet or exceed the listed specifications. AMD is expecting to launch their latest generation of processors in September, 2020. We will have AMD options available at that time that we can add to the contract at that point, if it is something you are interested in. </w:t>
      </w:r>
    </w:p>
    <w:p w:rsidR="0041623F" w:rsidRPr="00931351" w:rsidRDefault="00931351" w:rsidP="00931351">
      <w:pPr>
        <w:pStyle w:val="ListParagraph"/>
        <w:spacing w:before="100" w:beforeAutospacing="1" w:after="100" w:afterAutospacing="1"/>
        <w:ind w:left="1440"/>
        <w:rPr>
          <w:rFonts w:ascii="Century Gothic" w:hAnsi="Century Gothic" w:cstheme="minorBidi"/>
          <w:b/>
        </w:rPr>
      </w:pPr>
      <w:bookmarkStart w:id="1" w:name="_Hlk40947990"/>
      <w:r w:rsidRPr="00931351">
        <w:rPr>
          <w:rFonts w:ascii="Century Gothic" w:hAnsi="Century Gothic" w:cstheme="minorBidi"/>
          <w:b/>
        </w:rPr>
        <w:t>Per bid documents, Components may be equivalent as long as it is noted and literature</w:t>
      </w:r>
      <w:r w:rsidRPr="00931351">
        <w:rPr>
          <w:rFonts w:ascii="Century Gothic" w:hAnsi="Century Gothic" w:cstheme="minorBidi"/>
          <w:b/>
        </w:rPr>
        <w:t xml:space="preserve"> </w:t>
      </w:r>
      <w:r w:rsidRPr="00931351">
        <w:rPr>
          <w:rFonts w:ascii="Century Gothic" w:hAnsi="Century Gothic" w:cstheme="minorBidi"/>
          <w:b/>
        </w:rPr>
        <w:t>regarding specifications are included with the bid documents. The specs we put out are baseline expectations, variance is to be expected and is not an issue.</w:t>
      </w:r>
    </w:p>
    <w:bookmarkEnd w:id="1"/>
    <w:p w:rsidR="00931351" w:rsidRPr="00931351" w:rsidRDefault="00931351" w:rsidP="00931351">
      <w:pPr>
        <w:pStyle w:val="ListParagraph"/>
        <w:numPr>
          <w:ilvl w:val="0"/>
          <w:numId w:val="28"/>
        </w:numPr>
        <w:rPr>
          <w:rFonts w:ascii="Century Gothic" w:hAnsi="Century Gothic"/>
        </w:rPr>
      </w:pPr>
      <w:r w:rsidRPr="00931351">
        <w:rPr>
          <w:rFonts w:ascii="Century Gothic" w:hAnsi="Century Gothic"/>
        </w:rPr>
        <w:t xml:space="preserve">Is there a preference for connectivity ports (Display Port, Mini-Display port, HDMI, </w:t>
      </w:r>
      <w:proofErr w:type="gramStart"/>
      <w:r w:rsidRPr="00931351">
        <w:rPr>
          <w:rFonts w:ascii="Century Gothic" w:hAnsi="Century Gothic"/>
        </w:rPr>
        <w:t>etc..</w:t>
      </w:r>
      <w:proofErr w:type="gramEnd"/>
      <w:r w:rsidRPr="00931351">
        <w:rPr>
          <w:rFonts w:ascii="Century Gothic" w:hAnsi="Century Gothic"/>
        </w:rPr>
        <w:t>)?</w:t>
      </w:r>
    </w:p>
    <w:p w:rsidR="0041623F" w:rsidRPr="00931351" w:rsidRDefault="0041623F" w:rsidP="00931351">
      <w:pPr>
        <w:pStyle w:val="ListParagraph"/>
        <w:spacing w:before="100" w:beforeAutospacing="1" w:after="100" w:afterAutospacing="1"/>
        <w:ind w:left="1440"/>
        <w:rPr>
          <w:rFonts w:ascii="Century Gothic" w:hAnsi="Century Gothic" w:cstheme="minorBidi"/>
          <w:b/>
        </w:rPr>
      </w:pPr>
      <w:proofErr w:type="spellStart"/>
      <w:r w:rsidRPr="00931351">
        <w:rPr>
          <w:rFonts w:ascii="Century Gothic" w:hAnsi="Century Gothic"/>
          <w:b/>
        </w:rPr>
        <w:t>Displayport</w:t>
      </w:r>
      <w:proofErr w:type="spellEnd"/>
      <w:r w:rsidRPr="00931351">
        <w:rPr>
          <w:rFonts w:ascii="Century Gothic" w:hAnsi="Century Gothic"/>
          <w:b/>
        </w:rPr>
        <w:t>/HDMI would be preferred, (ideally both)</w:t>
      </w:r>
    </w:p>
    <w:p w:rsidR="0041623F" w:rsidRDefault="0041623F" w:rsidP="00987E14">
      <w:pPr>
        <w:pStyle w:val="ListParagraph"/>
        <w:numPr>
          <w:ilvl w:val="0"/>
          <w:numId w:val="28"/>
        </w:numPr>
        <w:spacing w:before="100" w:beforeAutospacing="1" w:after="100" w:afterAutospacing="1"/>
        <w:rPr>
          <w:rFonts w:ascii="Century Gothic" w:hAnsi="Century Gothic"/>
        </w:rPr>
      </w:pPr>
      <w:r w:rsidRPr="0041623F">
        <w:rPr>
          <w:rFonts w:ascii="Century Gothic" w:hAnsi="Century Gothic"/>
        </w:rPr>
        <w:t xml:space="preserve">The bid specifications </w:t>
      </w:r>
      <w:proofErr w:type="gramStart"/>
      <w:r w:rsidRPr="0041623F">
        <w:rPr>
          <w:rFonts w:ascii="Century Gothic" w:hAnsi="Century Gothic"/>
        </w:rPr>
        <w:t>calls</w:t>
      </w:r>
      <w:proofErr w:type="gramEnd"/>
      <w:r w:rsidRPr="0041623F">
        <w:rPr>
          <w:rFonts w:ascii="Century Gothic" w:hAnsi="Century Gothic"/>
        </w:rPr>
        <w:t xml:space="preserve"> out for 650W Power Supplies, will you allow submissions with lower than 650w PSU?</w:t>
      </w:r>
      <w:r w:rsidRPr="0041623F">
        <w:rPr>
          <w:rFonts w:ascii="Century Gothic" w:hAnsi="Century Gothic"/>
        </w:rPr>
        <w:t xml:space="preserve">  </w:t>
      </w:r>
      <w:r w:rsidRPr="0041623F">
        <w:rPr>
          <w:rFonts w:ascii="Century Gothic" w:hAnsi="Century Gothic"/>
        </w:rPr>
        <w:t xml:space="preserve">All of the builds we intend to propose are designed and tested for the eSports Community and will not experience throttling due to the power supply. </w:t>
      </w:r>
    </w:p>
    <w:p w:rsidR="001F69AD" w:rsidRPr="00931351" w:rsidRDefault="001F69AD" w:rsidP="001F69AD">
      <w:pPr>
        <w:pStyle w:val="ListParagraph"/>
        <w:spacing w:before="100" w:beforeAutospacing="1" w:after="100" w:afterAutospacing="1"/>
        <w:ind w:left="1440"/>
        <w:rPr>
          <w:rFonts w:ascii="Century Gothic" w:hAnsi="Century Gothic" w:cstheme="minorBidi"/>
          <w:b/>
        </w:rPr>
      </w:pPr>
      <w:r w:rsidRPr="00931351">
        <w:rPr>
          <w:rFonts w:ascii="Century Gothic" w:hAnsi="Century Gothic" w:cstheme="minorBidi"/>
          <w:b/>
        </w:rPr>
        <w:t>Per bid documents, Components may be equivalent as long as it is noted and literature regarding specifications are included with the bid documents. The specs we put out are baseline expectations, variance is to be expected and is not an issue.</w:t>
      </w:r>
    </w:p>
    <w:p w:rsidR="0041623F" w:rsidRDefault="0041623F" w:rsidP="0041623F">
      <w:pPr>
        <w:pStyle w:val="ListParagraph"/>
        <w:numPr>
          <w:ilvl w:val="0"/>
          <w:numId w:val="28"/>
        </w:numPr>
        <w:spacing w:before="100" w:beforeAutospacing="1" w:after="100" w:afterAutospacing="1"/>
        <w:rPr>
          <w:rFonts w:ascii="Century Gothic" w:hAnsi="Century Gothic"/>
        </w:rPr>
      </w:pPr>
      <w:r w:rsidRPr="0041623F">
        <w:rPr>
          <w:rFonts w:ascii="Century Gothic" w:hAnsi="Century Gothic"/>
        </w:rPr>
        <w:t>Will you be requiring quotes for “Gaming” Monitors?</w:t>
      </w:r>
      <w:r w:rsidRPr="0041623F">
        <w:rPr>
          <w:rFonts w:ascii="Century Gothic" w:hAnsi="Century Gothic"/>
        </w:rPr>
        <w:t xml:space="preserve">  </w:t>
      </w:r>
      <w:r w:rsidRPr="0041623F">
        <w:rPr>
          <w:rFonts w:ascii="Century Gothic" w:hAnsi="Century Gothic"/>
        </w:rPr>
        <w:t xml:space="preserve">We can add “Gaming” Monitors to the proposal as an addition if you would like to start receiving pricing on peripherals. </w:t>
      </w:r>
    </w:p>
    <w:p w:rsidR="001F69AD" w:rsidRPr="001F69AD" w:rsidRDefault="001F69AD" w:rsidP="001F69AD">
      <w:pPr>
        <w:pStyle w:val="ListParagraph"/>
        <w:spacing w:before="100" w:beforeAutospacing="1" w:after="100" w:afterAutospacing="1"/>
        <w:ind w:left="1440"/>
        <w:rPr>
          <w:rFonts w:ascii="Century Gothic" w:hAnsi="Century Gothic"/>
          <w:b/>
        </w:rPr>
      </w:pPr>
      <w:r w:rsidRPr="001F69AD">
        <w:rPr>
          <w:rFonts w:ascii="Century Gothic" w:hAnsi="Century Gothic"/>
          <w:b/>
        </w:rPr>
        <w:t xml:space="preserve">If it's as an addition feel free, specs for the monitor should be 1080p; 144 or 240 </w:t>
      </w:r>
      <w:proofErr w:type="spellStart"/>
      <w:r w:rsidRPr="001F69AD">
        <w:rPr>
          <w:rFonts w:ascii="Century Gothic" w:hAnsi="Century Gothic"/>
          <w:b/>
        </w:rPr>
        <w:t>hz</w:t>
      </w:r>
      <w:proofErr w:type="spellEnd"/>
      <w:r w:rsidRPr="001F69AD">
        <w:rPr>
          <w:rFonts w:ascii="Century Gothic" w:hAnsi="Century Gothic"/>
          <w:b/>
        </w:rPr>
        <w:t>; and 1ms response time.</w:t>
      </w:r>
    </w:p>
    <w:p w:rsidR="0041623F" w:rsidRPr="0041623F" w:rsidRDefault="0041623F" w:rsidP="0041623F">
      <w:pPr>
        <w:spacing w:before="100" w:beforeAutospacing="1" w:after="100" w:afterAutospacing="1"/>
        <w:rPr>
          <w:rFonts w:ascii="Century Gothic" w:hAnsi="Century Gothic" w:cstheme="minorBidi"/>
        </w:rPr>
      </w:pPr>
    </w:p>
    <w:p w:rsidR="007071A7" w:rsidRPr="0041623F" w:rsidRDefault="007071A7">
      <w:pPr>
        <w:rPr>
          <w:rFonts w:ascii="Century Gothic" w:eastAsia="Calibri" w:hAnsi="Century Gothic" w:cs="Times New Roman"/>
          <w:b/>
        </w:rPr>
      </w:pPr>
    </w:p>
    <w:p w:rsidR="000D0CBD" w:rsidRDefault="000D0CBD" w:rsidP="007071A7">
      <w:pPr>
        <w:rPr>
          <w:rFonts w:ascii="Century Gothic" w:hAnsi="Century Gothic"/>
        </w:rPr>
      </w:pPr>
    </w:p>
    <w:p w:rsidR="000D0CBD" w:rsidRDefault="000D0CB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1F69AD" w:rsidRDefault="001F69AD" w:rsidP="007071A7">
      <w:pPr>
        <w:rPr>
          <w:rFonts w:ascii="Century Gothic" w:hAnsi="Century Gothic"/>
        </w:rPr>
      </w:pPr>
    </w:p>
    <w:p w:rsidR="007071A7" w:rsidRPr="00834045" w:rsidRDefault="007071A7" w:rsidP="007071A7">
      <w:pPr>
        <w:rPr>
          <w:rFonts w:ascii="Century Gothic" w:hAnsi="Century Gothic"/>
          <w:b/>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p>
    <w:p w:rsidR="007071A7" w:rsidRPr="007071A7" w:rsidRDefault="007071A7" w:rsidP="000D0CBD">
      <w:pPr>
        <w:rPr>
          <w:rFonts w:ascii="Calibri" w:eastAsia="Cambria" w:hAnsi="Calibri" w:cs="Times New Roman"/>
          <w:sz w:val="22"/>
          <w:szCs w:val="22"/>
        </w:rPr>
      </w:pPr>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87D1F"/>
    <w:rsid w:val="000A69C5"/>
    <w:rsid w:val="000D0CBD"/>
    <w:rsid w:val="000D6E33"/>
    <w:rsid w:val="000D70C7"/>
    <w:rsid w:val="000E38C7"/>
    <w:rsid w:val="000E4BE3"/>
    <w:rsid w:val="001100AB"/>
    <w:rsid w:val="00111A0C"/>
    <w:rsid w:val="00125407"/>
    <w:rsid w:val="00153DEA"/>
    <w:rsid w:val="0019470F"/>
    <w:rsid w:val="001B10E0"/>
    <w:rsid w:val="001C1B16"/>
    <w:rsid w:val="001D58C2"/>
    <w:rsid w:val="001D6EC7"/>
    <w:rsid w:val="001F5424"/>
    <w:rsid w:val="001F581E"/>
    <w:rsid w:val="001F69AD"/>
    <w:rsid w:val="00206625"/>
    <w:rsid w:val="00244264"/>
    <w:rsid w:val="00250988"/>
    <w:rsid w:val="00256C57"/>
    <w:rsid w:val="00260960"/>
    <w:rsid w:val="00272819"/>
    <w:rsid w:val="0028797F"/>
    <w:rsid w:val="002902B1"/>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5119E"/>
    <w:rsid w:val="00687927"/>
    <w:rsid w:val="006973D9"/>
    <w:rsid w:val="006D2D41"/>
    <w:rsid w:val="006D4BF3"/>
    <w:rsid w:val="006F0744"/>
    <w:rsid w:val="006F4E6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B6A63"/>
    <w:rsid w:val="008C3600"/>
    <w:rsid w:val="008C47F2"/>
    <w:rsid w:val="008D768A"/>
    <w:rsid w:val="00916CC9"/>
    <w:rsid w:val="00917669"/>
    <w:rsid w:val="00931351"/>
    <w:rsid w:val="00941A58"/>
    <w:rsid w:val="0094362C"/>
    <w:rsid w:val="009476CF"/>
    <w:rsid w:val="00956EE1"/>
    <w:rsid w:val="00972586"/>
    <w:rsid w:val="00986144"/>
    <w:rsid w:val="00987E14"/>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3E10"/>
    <w:rsid w:val="00B41DD5"/>
    <w:rsid w:val="00B55EA8"/>
    <w:rsid w:val="00B75E53"/>
    <w:rsid w:val="00BA1481"/>
    <w:rsid w:val="00BB1D21"/>
    <w:rsid w:val="00BB3DA9"/>
    <w:rsid w:val="00BF5104"/>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EF2E68"/>
    <w:rsid w:val="00F01820"/>
    <w:rsid w:val="00F01BE8"/>
    <w:rsid w:val="00F05A48"/>
    <w:rsid w:val="00F10AD0"/>
    <w:rsid w:val="00F3153D"/>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13680C"/>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240A14-AF2C-4612-97C8-95C3E68B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2020-05-21T15:08:00Z</cp:lastPrinted>
  <dcterms:created xsi:type="dcterms:W3CDTF">2020-05-21T15:07:00Z</dcterms:created>
  <dcterms:modified xsi:type="dcterms:W3CDTF">2020-05-21T15:42:00Z</dcterms:modified>
</cp:coreProperties>
</file>