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B31DA1">
        <w:rPr>
          <w:b/>
          <w:color w:val="FF0000"/>
          <w:sz w:val="32"/>
          <w:szCs w:val="32"/>
        </w:rPr>
        <w:t>64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31DA1">
        <w:rPr>
          <w:b/>
          <w:sz w:val="24"/>
          <w:szCs w:val="24"/>
        </w:rPr>
        <w:t>March 23, 2016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31DA1">
        <w:rPr>
          <w:sz w:val="32"/>
          <w:szCs w:val="32"/>
        </w:rPr>
        <w:t>APRIL 11, 2016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Mo HB19 Capital Improvement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357824">
        <w:rPr>
          <w:b/>
          <w:sz w:val="24"/>
          <w:szCs w:val="24"/>
        </w:rPr>
        <w:t xml:space="preserve">INSTALLATION OF DAIKIN HEAT SYSTEM </w:t>
      </w:r>
      <w:r w:rsidR="00B31DA1">
        <w:rPr>
          <w:b/>
          <w:sz w:val="24"/>
          <w:szCs w:val="24"/>
        </w:rPr>
        <w:t>WILSON &amp; POPPLEWELL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31DA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31DA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2016-03-22T20:30:00Z</dcterms:created>
  <dcterms:modified xsi:type="dcterms:W3CDTF">2016-03-22T20:30:00Z</dcterms:modified>
</cp:coreProperties>
</file>