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5C0D6D">
        <w:rPr>
          <w:rFonts w:cs="Times New Roman"/>
          <w:b/>
          <w:sz w:val="28"/>
          <w:szCs w:val="28"/>
        </w:rPr>
        <w:t>3</w:t>
      </w:r>
      <w:r w:rsidR="00DE7F96">
        <w:rPr>
          <w:rFonts w:cs="Times New Roman"/>
          <w:b/>
          <w:sz w:val="28"/>
          <w:szCs w:val="28"/>
        </w:rPr>
        <w:t>3</w:t>
      </w:r>
    </w:p>
    <w:p w:rsidR="00711FCA" w:rsidRDefault="005C0D6D" w:rsidP="00711FCA">
      <w:pPr>
        <w:pStyle w:val="NoSpacing"/>
        <w:jc w:val="center"/>
        <w:rPr>
          <w:rFonts w:cs="Times New Roman"/>
          <w:sz w:val="24"/>
          <w:szCs w:val="24"/>
        </w:rPr>
      </w:pPr>
      <w:r>
        <w:rPr>
          <w:rFonts w:cs="Times New Roman"/>
          <w:sz w:val="24"/>
          <w:szCs w:val="24"/>
        </w:rPr>
        <w:t>POPPLEWELL HALL REPLACE CONCRETE RAMP</w:t>
      </w:r>
    </w:p>
    <w:p w:rsidR="005C0D6D" w:rsidRPr="00B05BC3" w:rsidRDefault="005C0D6D"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5C0D6D" w:rsidRPr="005C0D6D" w:rsidRDefault="005C0D6D" w:rsidP="005C0D6D">
      <w:pPr>
        <w:pStyle w:val="NoSpacing"/>
      </w:pPr>
      <w:r w:rsidRPr="005C0D6D">
        <w:rPr>
          <w:b/>
        </w:rPr>
        <w:t>Remove and replace the concrete ramp including handrails at Popplewell Hall parking lot.</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Remove handrails and 8’X29’ concrete ramp and dispose of properly</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Grade to provide proper base for new concrete. Form and pour new 4000# AE concrete ramp. Finish to match surrounding concrete</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New concrete to have wire mesh and doweled to existing concrete on both ends using ½” rebar on 2’ centers</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Concrete to be sealed using CURESHIELD EX per recommended installation instructions</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 xml:space="preserve">Fabricate new galvanized handrail to match existing design and measurements </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 xml:space="preserve">Core drill and set new handrail. Chamfer the top of each hole around handrail uprights to not allow a recessed area for water to be trapped. </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Clean up and haul away all debris</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Project to be inspected by MWSU Physical Plant upon completion</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To set up a time to look at the project contact:</w:t>
      </w:r>
    </w:p>
    <w:p w:rsidR="005C0D6D" w:rsidRPr="005C0D6D" w:rsidRDefault="005C0D6D" w:rsidP="005C0D6D">
      <w:pPr>
        <w:pStyle w:val="ListParagraph"/>
        <w:rPr>
          <w:rFonts w:ascii="Century Gothic" w:eastAsiaTheme="minorHAnsi" w:hAnsi="Century Gothic"/>
        </w:rPr>
      </w:pPr>
      <w:r w:rsidRPr="005C0D6D">
        <w:rPr>
          <w:rFonts w:ascii="Century Gothic" w:eastAsiaTheme="minorHAnsi" w:hAnsi="Century Gothic"/>
        </w:rPr>
        <w:t>Brian Harrah</w:t>
      </w:r>
    </w:p>
    <w:p w:rsidR="005C0D6D" w:rsidRPr="005C0D6D" w:rsidRDefault="005C0D6D" w:rsidP="005C0D6D">
      <w:pPr>
        <w:pStyle w:val="ListParagraph"/>
        <w:rPr>
          <w:rFonts w:ascii="Century Gothic" w:eastAsiaTheme="minorHAnsi" w:hAnsi="Century Gothic"/>
        </w:rPr>
      </w:pPr>
      <w:r w:rsidRPr="005C0D6D">
        <w:rPr>
          <w:rFonts w:ascii="Century Gothic" w:eastAsiaTheme="minorHAnsi" w:hAnsi="Century Gothic"/>
        </w:rPr>
        <w:t>Office: 816-271-5921</w:t>
      </w:r>
    </w:p>
    <w:p w:rsidR="005C0D6D" w:rsidRDefault="005C0D6D" w:rsidP="005C0D6D">
      <w:pPr>
        <w:pStyle w:val="ListParagraph"/>
        <w:rPr>
          <w:rFonts w:ascii="Century Gothic" w:eastAsiaTheme="minorHAnsi" w:hAnsi="Century Gothic"/>
        </w:rPr>
      </w:pPr>
      <w:r w:rsidRPr="005C0D6D">
        <w:rPr>
          <w:rFonts w:ascii="Century Gothic" w:eastAsiaTheme="minorHAnsi" w:hAnsi="Century Gothic"/>
        </w:rPr>
        <w:t>Cell: 816-244-0343</w:t>
      </w:r>
    </w:p>
    <w:p w:rsidR="005C0D6D" w:rsidRDefault="005C0D6D" w:rsidP="005C0D6D">
      <w:pPr>
        <w:pStyle w:val="NoSpacing"/>
        <w:rPr>
          <w:rFonts w:cs="Times New Roman"/>
        </w:rPr>
      </w:pPr>
    </w:p>
    <w:p w:rsidR="005C0D6D" w:rsidRDefault="005C0D6D" w:rsidP="005C0D6D">
      <w:pPr>
        <w:pStyle w:val="NoSpacing"/>
        <w:rPr>
          <w:rFonts w:cs="Times New Roman"/>
          <w:u w:val="single"/>
        </w:rPr>
      </w:pPr>
      <w:r w:rsidRPr="002A7E84">
        <w:rPr>
          <w:rFonts w:cs="Times New Roman"/>
        </w:rPr>
        <w:t xml:space="preserve">Bid Amount: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Default="005C0D6D" w:rsidP="005C0D6D">
      <w:pPr>
        <w:pStyle w:val="NoSpacing"/>
        <w:rPr>
          <w:rFonts w:cs="Times New Roman"/>
        </w:rPr>
      </w:pPr>
    </w:p>
    <w:p w:rsidR="005C0D6D" w:rsidRPr="002A7E84" w:rsidRDefault="005C0D6D" w:rsidP="005C0D6D">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bookmarkStart w:id="0" w:name="_GoBack"/>
      <w:bookmarkEnd w:id="0"/>
    </w:p>
    <w:p w:rsidR="005C0D6D" w:rsidRPr="002A7E84" w:rsidRDefault="005C0D6D" w:rsidP="005C0D6D">
      <w:pPr>
        <w:pStyle w:val="NoSpacing"/>
        <w:rPr>
          <w:rFonts w:cs="Times New Roman"/>
        </w:rPr>
      </w:pPr>
    </w:p>
    <w:p w:rsidR="005C0D6D" w:rsidRPr="002A7E84" w:rsidRDefault="005C0D6D" w:rsidP="005C0D6D">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5C0D6D" w:rsidRPr="002A7E84" w:rsidRDefault="005C0D6D" w:rsidP="005C0D6D">
      <w:pPr>
        <w:pStyle w:val="NoSpacing"/>
        <w:rPr>
          <w:rFonts w:cs="Times New Roman"/>
        </w:rPr>
      </w:pPr>
    </w:p>
    <w:p w:rsidR="005C0D6D" w:rsidRDefault="005C0D6D" w:rsidP="005C0D6D">
      <w:pPr>
        <w:pStyle w:val="NoSpacing"/>
        <w:rPr>
          <w:rFonts w:cs="Times New Roman"/>
          <w:u w:val="single"/>
        </w:rPr>
      </w:pPr>
      <w:r w:rsidRPr="002A7E84">
        <w:rPr>
          <w:rFonts w:cs="Times New Roman"/>
        </w:rPr>
        <w:t xml:space="preserve">Authorized Vendor Signature: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Default="005C0D6D" w:rsidP="005C0D6D">
      <w:pPr>
        <w:pStyle w:val="NoSpacing"/>
        <w:rPr>
          <w:rFonts w:cs="Times New Roman"/>
          <w:u w:val="single"/>
        </w:rPr>
      </w:pPr>
    </w:p>
    <w:p w:rsidR="005C0D6D" w:rsidRPr="005C0D6D" w:rsidRDefault="005C0D6D" w:rsidP="005C0D6D">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9D421F" w:rsidRPr="00A62DA8" w:rsidRDefault="009D421F" w:rsidP="00A62DA8">
      <w:pPr>
        <w:pStyle w:val="ListParagraph"/>
        <w:rPr>
          <w:rFonts w:ascii="Century Gothic" w:hAnsi="Century Gothic"/>
        </w:rPr>
      </w:pP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5C0D6D" w:rsidRDefault="005C0D6D" w:rsidP="00F57440">
      <w:pPr>
        <w:pStyle w:val="NoSpacing"/>
        <w:rPr>
          <w:rFonts w:cs="Times New Roman"/>
        </w:rPr>
      </w:pPr>
    </w:p>
    <w:p w:rsidR="002A7E84" w:rsidRPr="00A62DA8" w:rsidRDefault="002A7E84" w:rsidP="002A7E84">
      <w:pPr>
        <w:pStyle w:val="NoSpacing"/>
        <w:rPr>
          <w:rFonts w:cs="Times New Roman"/>
        </w:rPr>
      </w:pPr>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2D7F7B"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2D7F7B"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5719A"/>
    <w:multiLevelType w:val="hybridMultilevel"/>
    <w:tmpl w:val="080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102676"/>
    <w:rsid w:val="002A7E84"/>
    <w:rsid w:val="002D7F7B"/>
    <w:rsid w:val="00450E4E"/>
    <w:rsid w:val="00462C87"/>
    <w:rsid w:val="004D09F2"/>
    <w:rsid w:val="005C0D6D"/>
    <w:rsid w:val="00711FCA"/>
    <w:rsid w:val="009B1AED"/>
    <w:rsid w:val="009D421F"/>
    <w:rsid w:val="00A62DA8"/>
    <w:rsid w:val="00B05BC3"/>
    <w:rsid w:val="00D065F7"/>
    <w:rsid w:val="00D43D7F"/>
    <w:rsid w:val="00DE7F96"/>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2D7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2015-08-27T18:59:00Z</cp:lastPrinted>
  <dcterms:created xsi:type="dcterms:W3CDTF">2015-08-27T19:00:00Z</dcterms:created>
  <dcterms:modified xsi:type="dcterms:W3CDTF">2015-08-27T19:00:00Z</dcterms:modified>
</cp:coreProperties>
</file>