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9D421F">
        <w:rPr>
          <w:rFonts w:cs="Times New Roman"/>
          <w:b/>
          <w:sz w:val="28"/>
          <w:szCs w:val="28"/>
        </w:rPr>
        <w:t>17</w:t>
      </w:r>
    </w:p>
    <w:p w:rsidR="00450E4E" w:rsidRPr="00B05BC3" w:rsidRDefault="00711FCA" w:rsidP="00711FCA">
      <w:pPr>
        <w:pStyle w:val="NoSpacing"/>
        <w:jc w:val="center"/>
        <w:rPr>
          <w:rFonts w:cs="Times New Roman"/>
          <w:sz w:val="24"/>
          <w:szCs w:val="24"/>
        </w:rPr>
      </w:pPr>
      <w:r w:rsidRPr="00B05BC3">
        <w:rPr>
          <w:rFonts w:cs="Times New Roman"/>
          <w:sz w:val="24"/>
          <w:szCs w:val="24"/>
        </w:rPr>
        <w:t>CARPETING</w:t>
      </w:r>
      <w:r w:rsidR="002A7E84">
        <w:rPr>
          <w:rFonts w:cs="Times New Roman"/>
          <w:sz w:val="24"/>
          <w:szCs w:val="24"/>
        </w:rPr>
        <w:t xml:space="preserve"> and VINYL</w:t>
      </w:r>
      <w:r w:rsidRPr="00B05BC3">
        <w:rPr>
          <w:rFonts w:cs="Times New Roman"/>
          <w:sz w:val="24"/>
          <w:szCs w:val="24"/>
        </w:rPr>
        <w:t xml:space="preserve"> FOR </w:t>
      </w:r>
      <w:r w:rsidR="00A62DA8">
        <w:rPr>
          <w:rFonts w:cs="Times New Roman"/>
          <w:sz w:val="24"/>
          <w:szCs w:val="24"/>
        </w:rPr>
        <w:t>EDER 10</w:t>
      </w:r>
      <w:r w:rsidR="009D421F">
        <w:rPr>
          <w:rFonts w:cs="Times New Roman"/>
          <w:sz w:val="24"/>
          <w:szCs w:val="24"/>
        </w:rPr>
        <w:t>2 and 103</w:t>
      </w:r>
      <w:r w:rsidR="002A7E84">
        <w:rPr>
          <w:rFonts w:cs="Times New Roman"/>
          <w:sz w:val="24"/>
          <w:szCs w:val="24"/>
        </w:rPr>
        <w:t xml:space="preserve"> </w:t>
      </w:r>
    </w:p>
    <w:p w:rsidR="00711FCA" w:rsidRPr="00B05BC3" w:rsidRDefault="00711FCA"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F57440" w:rsidRPr="002A7E84" w:rsidRDefault="00F57440" w:rsidP="00711FCA">
      <w:pPr>
        <w:pStyle w:val="NoSpacing"/>
        <w:rPr>
          <w:rFonts w:cs="Times New Roman"/>
        </w:rPr>
      </w:pPr>
    </w:p>
    <w:p w:rsidR="00A62DA8" w:rsidRDefault="00A62DA8" w:rsidP="00A62DA8">
      <w:r>
        <w:t xml:space="preserve">Replace all carpet and vinyl cove base in the Eder </w:t>
      </w:r>
      <w:r w:rsidR="009D421F">
        <w:t>102 suite (Registrar)</w:t>
      </w:r>
      <w:r w:rsidR="009D421F">
        <w:t xml:space="preserve"> and </w:t>
      </w:r>
      <w:r>
        <w:t>10</w:t>
      </w:r>
      <w:r w:rsidR="009D421F">
        <w:t>3</w:t>
      </w:r>
      <w:r>
        <w:t xml:space="preserve"> suite</w:t>
      </w:r>
      <w:r w:rsidR="009D421F">
        <w:t xml:space="preserve"> (Financial Aid) </w:t>
      </w:r>
      <w:bookmarkStart w:id="0" w:name="_GoBack"/>
      <w:bookmarkEnd w:id="0"/>
      <w:r w:rsidR="009D421F">
        <w:t>including all open areas and offices where carpet is now u</w:t>
      </w:r>
      <w:r>
        <w:t>sing J&amp;J Collaborate Modular (7613) carpet. Color to be 1450 Mingle.</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 xml:space="preserve">Remove all existing vinyl cove base, carpet, and adhesives to provide a proper base for new carpet. </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carpet using full spread pressure sensitive adhesive over entire area.</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Move furniture as needed to accommodate installation. Furniture must stay in the suite during project. After installation, move furniture back to proper position.</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4” vinyl cove base (Color by owner) in entire suite.</w:t>
      </w:r>
    </w:p>
    <w:p w:rsid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snap track transition strips at all areas where carpet meets tile (color by owner).</w:t>
      </w:r>
    </w:p>
    <w:p w:rsidR="009D421F" w:rsidRPr="00A62DA8" w:rsidRDefault="009D421F" w:rsidP="00A62DA8">
      <w:pPr>
        <w:pStyle w:val="ListParagraph"/>
        <w:widowControl/>
        <w:numPr>
          <w:ilvl w:val="0"/>
          <w:numId w:val="4"/>
        </w:numPr>
        <w:rPr>
          <w:rFonts w:ascii="Century Gothic" w:hAnsi="Century Gothic"/>
        </w:rPr>
      </w:pPr>
      <w:r w:rsidRPr="009D421F">
        <w:rPr>
          <w:rFonts w:ascii="Century Gothic" w:hAnsi="Century Gothic"/>
        </w:rPr>
        <w:t>Timeline of project to be scheduled through MWSU Physical Plant.</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Remove and properly dispose of all trash and debris from project.</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Work to be inspected by MWSU Physical Plant upon completion.</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To schedule a time to look at the project contact:</w:t>
      </w:r>
    </w:p>
    <w:p w:rsidR="00A62DA8" w:rsidRPr="00A62DA8" w:rsidRDefault="00A62DA8" w:rsidP="00A62DA8">
      <w:pPr>
        <w:pStyle w:val="ListParagraph"/>
        <w:rPr>
          <w:rFonts w:ascii="Century Gothic" w:hAnsi="Century Gothic"/>
        </w:rPr>
      </w:pPr>
      <w:r w:rsidRPr="00A62DA8">
        <w:rPr>
          <w:rFonts w:ascii="Century Gothic" w:hAnsi="Century Gothic"/>
        </w:rPr>
        <w:t>Brian Harrah</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 xml:space="preserve">816-244-0343 </w:t>
      </w:r>
    </w:p>
    <w:p w:rsidR="009D421F" w:rsidRPr="00A62DA8" w:rsidRDefault="009D421F" w:rsidP="00A62DA8">
      <w:pPr>
        <w:pStyle w:val="ListParagraph"/>
        <w:rPr>
          <w:rFonts w:ascii="Century Gothic" w:hAnsi="Century Gothic"/>
        </w:rPr>
      </w:pPr>
      <w:r>
        <w:rPr>
          <w:rFonts w:ascii="Century Gothic" w:hAnsi="Century Gothic"/>
        </w:rPr>
        <w:t>harrah@missouriwestern.edu</w:t>
      </w: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F57440" w:rsidRPr="002A7E84" w:rsidRDefault="00F57440" w:rsidP="00F57440">
      <w:pPr>
        <w:pStyle w:val="NoSpacing"/>
        <w:rPr>
          <w:rFonts w:cs="Times New Roman"/>
          <w:u w:val="single"/>
        </w:rPr>
      </w:pPr>
      <w:r w:rsidRPr="002A7E84">
        <w:rPr>
          <w:rFonts w:cs="Times New Roman"/>
        </w:rPr>
        <w:t>Bid</w:t>
      </w:r>
      <w:r w:rsidR="00D065F7" w:rsidRPr="002A7E84">
        <w:rPr>
          <w:rFonts w:cs="Times New Roman"/>
        </w:rPr>
        <w:t xml:space="preserve"> Amount</w:t>
      </w:r>
      <w:r w:rsidRPr="002A7E84">
        <w:rPr>
          <w:rFonts w:cs="Times New Roman"/>
        </w:rPr>
        <w:t xml:space="preserv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u w:val="single"/>
        </w:rPr>
      </w:pPr>
    </w:p>
    <w:p w:rsidR="00F57440" w:rsidRPr="002A7E84" w:rsidRDefault="00F57440" w:rsidP="00F57440">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2A7E84" w:rsidRPr="00A62DA8"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r w:rsidR="002A7E84"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9D421F"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9D421F"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2A7E84"/>
    <w:rsid w:val="00450E4E"/>
    <w:rsid w:val="00462C87"/>
    <w:rsid w:val="004D09F2"/>
    <w:rsid w:val="00711FCA"/>
    <w:rsid w:val="009B1AED"/>
    <w:rsid w:val="009D421F"/>
    <w:rsid w:val="00A62DA8"/>
    <w:rsid w:val="00B05BC3"/>
    <w:rsid w:val="00D065F7"/>
    <w:rsid w:val="00D43D7F"/>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2014-10-23T16:33:00Z</cp:lastPrinted>
  <dcterms:created xsi:type="dcterms:W3CDTF">2015-07-14T15:54:00Z</dcterms:created>
  <dcterms:modified xsi:type="dcterms:W3CDTF">2015-07-14T15:54:00Z</dcterms:modified>
</cp:coreProperties>
</file>